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АЛЕКСЕЕВСКОГО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ЛЮБИНСКОГО МУНИЦИПАЛЬНОГО РАЙОНА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ОМСКОЙ ОБЛАСТИ</w:t>
      </w:r>
    </w:p>
    <w:p w14:paraId="08000000">
      <w:pPr>
        <w:ind/>
        <w:jc w:val="center"/>
        <w:rPr>
          <w:b w:val="1"/>
          <w:sz w:val="22"/>
        </w:rPr>
      </w:pPr>
    </w:p>
    <w:p w14:paraId="09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П О С Т А Н О В Л Е Н И Е</w:t>
      </w:r>
    </w:p>
    <w:p w14:paraId="0A000000">
      <w:pPr>
        <w:ind/>
        <w:jc w:val="center"/>
        <w:rPr>
          <w:b w:val="1"/>
        </w:rPr>
      </w:pPr>
    </w:p>
    <w:p w14:paraId="0B000000">
      <w:pPr>
        <w:pStyle w:val="Style_2"/>
        <w:widowControl w:val="1"/>
        <w:ind/>
        <w:rPr>
          <w:b w:val="0"/>
          <w:sz w:val="26"/>
        </w:rPr>
      </w:pPr>
      <w:r>
        <w:rPr>
          <w:b w:val="0"/>
          <w:sz w:val="26"/>
        </w:rPr>
        <w:t xml:space="preserve">  </w:t>
      </w:r>
      <w:r>
        <w:rPr>
          <w:b w:val="0"/>
          <w:sz w:val="26"/>
        </w:rPr>
        <w:t>23.10</w:t>
      </w:r>
      <w:r>
        <w:rPr>
          <w:b w:val="0"/>
          <w:sz w:val="26"/>
        </w:rPr>
        <w:t>.20</w:t>
      </w:r>
      <w:r>
        <w:rPr>
          <w:b w:val="0"/>
          <w:sz w:val="26"/>
        </w:rPr>
        <w:t>24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№</w:t>
      </w:r>
      <w:r>
        <w:rPr>
          <w:b w:val="0"/>
          <w:sz w:val="26"/>
        </w:rPr>
        <w:t xml:space="preserve"> 75</w:t>
      </w:r>
      <w:r>
        <w:rPr>
          <w:b w:val="0"/>
          <w:sz w:val="26"/>
        </w:rPr>
        <w:t>-п</w:t>
      </w:r>
      <w:r>
        <w:rPr>
          <w:b w:val="0"/>
          <w:sz w:val="26"/>
        </w:rPr>
        <w:t xml:space="preserve">                                                                            </w:t>
      </w:r>
      <w:r>
        <w:rPr>
          <w:b w:val="0"/>
          <w:sz w:val="26"/>
        </w:rPr>
        <w:t xml:space="preserve">                             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с. Алексеевка </w:t>
      </w:r>
    </w:p>
    <w:p w14:paraId="0C000000">
      <w:pPr>
        <w:ind/>
        <w:jc w:val="center"/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О назначении публичных слушаний по проекту</w:t>
      </w:r>
      <w:r>
        <w:rPr>
          <w:sz w:val="28"/>
        </w:rPr>
        <w:br/>
      </w:r>
      <w:r>
        <w:rPr>
          <w:sz w:val="28"/>
        </w:rPr>
        <w:t>Генерального плана</w:t>
      </w:r>
      <w:r>
        <w:rPr>
          <w:sz w:val="28"/>
        </w:rPr>
        <w:t xml:space="preserve"> </w:t>
      </w:r>
      <w:r>
        <w:rPr>
          <w:sz w:val="28"/>
        </w:rPr>
        <w:t>Алексеевского сельского поселения Любинского муниципального района Омской области</w:t>
      </w:r>
      <w:r>
        <w:rPr>
          <w:sz w:val="28"/>
        </w:rPr>
        <w:t>»</w:t>
      </w:r>
    </w:p>
    <w:p w14:paraId="0E000000">
      <w:pPr>
        <w:ind/>
        <w:jc w:val="both"/>
        <w:rPr>
          <w:sz w:val="26"/>
        </w:rPr>
      </w:pPr>
    </w:p>
    <w:p w14:paraId="0F000000">
      <w:pPr>
        <w:ind/>
        <w:jc w:val="both"/>
        <w:rPr>
          <w:sz w:val="26"/>
        </w:rPr>
      </w:pPr>
      <w:r>
        <w:rPr>
          <w:color w:val="FF0000"/>
          <w:sz w:val="26"/>
        </w:rPr>
        <w:tab/>
      </w:r>
      <w:r>
        <w:rPr>
          <w:color w:themeColor="text1" w:val="000000"/>
          <w:sz w:val="26"/>
        </w:rPr>
        <w:t xml:space="preserve">В соответствии с </w:t>
      </w:r>
      <w:r>
        <w:rPr>
          <w:sz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решением </w:t>
      </w:r>
      <w:r>
        <w:rPr>
          <w:color w:val="000000"/>
          <w:sz w:val="26"/>
        </w:rPr>
        <w:t xml:space="preserve">Совета </w:t>
      </w:r>
      <w:r>
        <w:rPr>
          <w:color w:val="000000"/>
          <w:sz w:val="26"/>
        </w:rPr>
        <w:t>Алексеевского</w:t>
      </w:r>
      <w:r>
        <w:rPr>
          <w:color w:val="000000"/>
          <w:sz w:val="26"/>
        </w:rPr>
        <w:t xml:space="preserve"> сельского поселения Любинского муниципального района Омской области от </w:t>
      </w:r>
      <w:r>
        <w:rPr>
          <w:sz w:val="26"/>
        </w:rPr>
        <w:t>29</w:t>
      </w:r>
      <w:r>
        <w:rPr>
          <w:sz w:val="26"/>
        </w:rPr>
        <w:t>.12.2023</w:t>
      </w:r>
      <w:r>
        <w:rPr>
          <w:sz w:val="26"/>
        </w:rPr>
        <w:t xml:space="preserve"> № 47</w:t>
      </w:r>
      <w:r>
        <w:rPr>
          <w:sz w:val="26"/>
        </w:rPr>
        <w:t xml:space="preserve"> «О принятии к осуществлению части полномочий Администрации Любинского муниципального района по вопросам градостроительной деятельности на 2024 год» и соглашением между органом местного самоуправления муниципального района и органом местного самоуправления поселения о передаче осуществления части полномочий на 2024 год»</w:t>
      </w:r>
      <w:r>
        <w:rPr>
          <w:color w:val="000000"/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Уставом Алексеевского сельского поселения Любинского муниципального района Омской области, Администрация Алексеевского сельского поселения</w:t>
      </w:r>
    </w:p>
    <w:p w14:paraId="10000000">
      <w:pPr>
        <w:ind/>
        <w:jc w:val="both"/>
        <w:rPr>
          <w:sz w:val="26"/>
        </w:rPr>
      </w:pPr>
      <w:r>
        <w:rPr>
          <w:sz w:val="26"/>
        </w:rPr>
        <w:t>ПОСТАНОВЛЯЕТ:</w:t>
      </w:r>
    </w:p>
    <w:p w14:paraId="11000000">
      <w:pPr>
        <w:numPr>
          <w:ilvl w:val="0"/>
          <w:numId w:val="1"/>
        </w:numPr>
        <w:ind w:firstLine="360" w:left="0"/>
        <w:jc w:val="both"/>
        <w:rPr>
          <w:sz w:val="26"/>
        </w:rPr>
      </w:pPr>
      <w:r>
        <w:rPr>
          <w:sz w:val="26"/>
        </w:rPr>
        <w:t xml:space="preserve">Назначить проведение публичных слушаний по проекту Генерального плана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Любинского муниципального район</w:t>
      </w:r>
      <w:r>
        <w:rPr>
          <w:sz w:val="26"/>
        </w:rPr>
        <w:t>а Омской области на 8 но</w:t>
      </w:r>
      <w:r>
        <w:rPr>
          <w:sz w:val="26"/>
        </w:rPr>
        <w:t xml:space="preserve">ября 2024 года в 15.00 ч. в здании Администрации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Любинского муниципального района Омской области. </w:t>
      </w:r>
    </w:p>
    <w:p w14:paraId="12000000">
      <w:pPr>
        <w:ind w:firstLine="426" w:left="0"/>
        <w:jc w:val="both"/>
        <w:rPr>
          <w:sz w:val="26"/>
        </w:rPr>
      </w:pPr>
      <w:r>
        <w:rPr>
          <w:sz w:val="26"/>
        </w:rPr>
        <w:t xml:space="preserve">2. Опубликовать Проект Генерального плана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Любинского муниципального района Омской области в бюллетене «</w:t>
      </w:r>
      <w:r>
        <w:rPr>
          <w:sz w:val="26"/>
        </w:rPr>
        <w:t>Алексеевский</w:t>
      </w:r>
      <w:r>
        <w:rPr>
          <w:sz w:val="26"/>
        </w:rPr>
        <w:t xml:space="preserve"> муниципальный вестник» и разместить на официальном сайте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в сети «Интернет».</w:t>
      </w:r>
    </w:p>
    <w:p w14:paraId="13000000">
      <w:pPr>
        <w:ind w:firstLine="426" w:left="0"/>
        <w:jc w:val="both"/>
        <w:rPr>
          <w:sz w:val="26"/>
        </w:rPr>
      </w:pPr>
      <w:r>
        <w:rPr>
          <w:sz w:val="26"/>
        </w:rPr>
        <w:t xml:space="preserve">3. Обеспечить принятие замечаний и предложений по Проекту Генерального плана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Любинского муниципального района Омской области в комиссию по подготовке проекта Генерального плана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Любинского муниципального района Омской области </w:t>
      </w:r>
      <w:r>
        <w:rPr>
          <w:color w:val="262626"/>
          <w:sz w:val="26"/>
          <w:highlight w:val="white"/>
        </w:rPr>
        <w:t>поселения Любинского муниципального района Омской области»</w:t>
      </w:r>
      <w:r>
        <w:rPr>
          <w:sz w:val="26"/>
        </w:rPr>
        <w:t xml:space="preserve"> (далее – Комиссия) по адресу: Ом</w:t>
      </w:r>
      <w:r>
        <w:rPr>
          <w:sz w:val="26"/>
        </w:rPr>
        <w:t xml:space="preserve">ская область, Любинский район, с. Алексеевка, ул. Комсомольская, д. </w:t>
      </w:r>
      <w:r>
        <w:rPr>
          <w:sz w:val="26"/>
        </w:rPr>
        <w:t xml:space="preserve">4, кабинет Главы сельского </w:t>
      </w:r>
      <w:r>
        <w:rPr>
          <w:sz w:val="26"/>
        </w:rPr>
        <w:t>поселения, телефон: 8(38175)2-41-72</w:t>
      </w:r>
      <w:r>
        <w:rPr>
          <w:sz w:val="26"/>
        </w:rPr>
        <w:t xml:space="preserve"> в срок до </w:t>
      </w:r>
      <w:r>
        <w:rPr>
          <w:sz w:val="26"/>
        </w:rPr>
        <w:t>7 ноя</w:t>
      </w:r>
      <w:r>
        <w:rPr>
          <w:sz w:val="26"/>
        </w:rPr>
        <w:t>бря 2024 года.</w:t>
      </w:r>
    </w:p>
    <w:p w14:paraId="14000000">
      <w:pPr>
        <w:ind w:firstLine="426" w:left="0"/>
        <w:jc w:val="both"/>
        <w:rPr>
          <w:sz w:val="26"/>
        </w:rPr>
      </w:pPr>
      <w:r>
        <w:rPr>
          <w:sz w:val="26"/>
        </w:rPr>
        <w:t xml:space="preserve">4. Определить местом размещения демонстрационных материалов Проекта Генерального плана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Любинского муниципального района Омской области</w:t>
      </w:r>
      <w:r>
        <w:rPr>
          <w:sz w:val="26"/>
        </w:rPr>
        <w:t xml:space="preserve"> -</w:t>
      </w:r>
      <w:r>
        <w:rPr>
          <w:sz w:val="26"/>
        </w:rPr>
        <w:t xml:space="preserve"> </w:t>
      </w:r>
      <w:r>
        <w:rPr>
          <w:sz w:val="26"/>
        </w:rPr>
        <w:t>администрацию</w:t>
      </w:r>
      <w:r>
        <w:rPr>
          <w:sz w:val="26"/>
        </w:rPr>
        <w:t xml:space="preserve">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Любинского муниципального района Омской области.</w:t>
      </w:r>
    </w:p>
    <w:p w14:paraId="15000000">
      <w:pPr>
        <w:ind w:firstLine="426" w:left="0"/>
        <w:jc w:val="both"/>
        <w:rPr>
          <w:sz w:val="26"/>
        </w:rPr>
      </w:pPr>
      <w:r>
        <w:rPr>
          <w:sz w:val="26"/>
        </w:rPr>
        <w:t>5. Опубликовать настоящее постановление в бюллетене «</w:t>
      </w:r>
      <w:r>
        <w:rPr>
          <w:sz w:val="26"/>
        </w:rPr>
        <w:t>Алексеевский</w:t>
      </w:r>
      <w:r>
        <w:rPr>
          <w:sz w:val="26"/>
        </w:rPr>
        <w:t xml:space="preserve"> муниципальный вестник» и разместить на официальном сайте </w:t>
      </w:r>
      <w:r>
        <w:rPr>
          <w:sz w:val="26"/>
        </w:rPr>
        <w:t>Алексеевского</w:t>
      </w:r>
      <w:r>
        <w:rPr>
          <w:sz w:val="26"/>
        </w:rPr>
        <w:t xml:space="preserve"> сельского поселения в сети «Интернет» по ссылке: </w:t>
      </w:r>
      <w:r>
        <w:rPr>
          <w:rStyle w:val="Style_3_ch"/>
          <w:sz w:val="26"/>
        </w:rPr>
        <w:fldChar w:fldCharType="begin"/>
      </w:r>
      <w:r>
        <w:rPr>
          <w:rStyle w:val="Style_3_ch"/>
          <w:sz w:val="26"/>
        </w:rPr>
        <w:instrText>HYPERLINK "https://alekseevskoe-r52.gosweb.gosuslugi.ru/"</w:instrText>
      </w:r>
      <w:r>
        <w:rPr>
          <w:rStyle w:val="Style_3_ch"/>
          <w:sz w:val="26"/>
        </w:rPr>
        <w:fldChar w:fldCharType="separate"/>
      </w:r>
      <w:r>
        <w:rPr>
          <w:rStyle w:val="Style_3_ch"/>
          <w:sz w:val="26"/>
        </w:rPr>
        <w:t>https://alekseevskoe-r52.gosweb.gosuslugi.ru/</w:t>
      </w:r>
      <w:r>
        <w:rPr>
          <w:rStyle w:val="Style_3_ch"/>
          <w:sz w:val="26"/>
        </w:rPr>
        <w:fldChar w:fldCharType="end"/>
      </w:r>
      <w:r>
        <w:rPr>
          <w:sz w:val="26"/>
        </w:rPr>
        <w:t xml:space="preserve"> </w:t>
      </w:r>
    </w:p>
    <w:p w14:paraId="16000000">
      <w:pPr>
        <w:ind w:firstLine="426" w:left="0"/>
        <w:jc w:val="both"/>
        <w:rPr>
          <w:sz w:val="26"/>
        </w:rPr>
      </w:pPr>
      <w:r>
        <w:rPr>
          <w:sz w:val="26"/>
        </w:rPr>
        <w:t>6. Контроль исполнения настоящего постановления оставляю за собой.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  <w:rPr>
          <w:sz w:val="26"/>
        </w:rPr>
      </w:pPr>
    </w:p>
    <w:p w14:paraId="1A000000">
      <w:pPr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Алексеевского</w:t>
      </w:r>
    </w:p>
    <w:p w14:paraId="1B000000">
      <w:pPr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                                         </w:t>
      </w:r>
      <w:r>
        <w:rPr>
          <w:sz w:val="26"/>
        </w:rPr>
        <w:t>В.</w:t>
      </w:r>
      <w:r>
        <w:rPr>
          <w:sz w:val="26"/>
        </w:rPr>
        <w:t>А.</w:t>
      </w:r>
      <w:r>
        <w:rPr>
          <w:sz w:val="26"/>
        </w:rPr>
        <w:t xml:space="preserve"> </w:t>
      </w:r>
      <w:r>
        <w:rPr>
          <w:sz w:val="26"/>
        </w:rPr>
        <w:t>Разумов</w:t>
      </w:r>
    </w:p>
    <w:p w14:paraId="1C000000">
      <w:pPr>
        <w:rPr>
          <w:sz w:val="28"/>
        </w:rPr>
      </w:pPr>
      <w:bookmarkStart w:id="1" w:name="_GoBack"/>
      <w:bookmarkEnd w:id="1"/>
    </w:p>
    <w:sectPr>
      <w:headerReference r:id="rId1" w:type="default"/>
      <w:pgSz w:h="16840" w:orient="portrait" w:w="11910"/>
      <w:pgMar w:bottom="280" w:footer="0" w:gutter="0" w:header="464" w:left="880" w:right="400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3977005</wp:posOffset>
              </wp:positionH>
              <wp:positionV relativeFrom="page">
                <wp:posOffset>281940</wp:posOffset>
              </wp:positionV>
              <wp:extent cx="160020" cy="1651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0020" cy="1651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line="244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3977005</wp:posOffset>
              </wp:positionH>
              <wp:positionV relativeFrom="page">
                <wp:posOffset>281940</wp:posOffset>
              </wp:positionV>
              <wp:extent cx="160020" cy="16510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0020" cy="1651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line="244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pStyle w:val="Style_15"/>
      <w:lvlText w:val="%1)"/>
      <w:lvlJc w:val="left"/>
      <w:pPr>
        <w:ind w:firstLine="567" w:left="1"/>
      </w:pPr>
      <w:rPr>
        <w:color w:val="000000"/>
      </w:rPr>
    </w:lvl>
    <w:lvl w:ilvl="1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</w:abstractNum>
  <w:abstractNum w:abstractNumId="2">
    <w:lvl w:ilvl="0">
      <w:start w:val="1"/>
      <w:numFmt w:val="bullet"/>
      <w:pStyle w:val="Style_22"/>
      <w:lvlText w:val="–"/>
      <w:lvlJc w:val="left"/>
      <w:pPr>
        <w:ind w:firstLine="567" w:left="-141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ind w:firstLine="0" w:left="240"/>
    </w:pPr>
    <w:rPr>
      <w:smallCaps w:val="1"/>
      <w:sz w:val="20"/>
    </w:rPr>
  </w:style>
  <w:style w:styleId="Style_5_ch" w:type="character">
    <w:name w:val="toc 2"/>
    <w:basedOn w:val="Style_4_ch"/>
    <w:link w:val="Style_5"/>
    <w:rPr>
      <w:smallCaps w:val="1"/>
      <w:sz w:val="20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List Paragraph"/>
    <w:basedOn w:val="Style_4"/>
    <w:link w:val="Style_8_ch"/>
    <w:pPr>
      <w:ind w:firstLine="0" w:left="720"/>
      <w:contextualSpacing w:val="1"/>
    </w:pPr>
  </w:style>
  <w:style w:styleId="Style_8_ch" w:type="character">
    <w:name w:val="List Paragraph"/>
    <w:basedOn w:val="Style_4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2_ch" w:type="character">
    <w:name w:val="heading 3"/>
    <w:basedOn w:val="Style_4_ch"/>
    <w:link w:val="Style_12"/>
    <w:rPr>
      <w:rFonts w:ascii="Calibri Light" w:hAnsi="Calibri Light"/>
      <w:b w:val="1"/>
      <w:sz w:val="26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Абзац"/>
    <w:basedOn w:val="Style_4"/>
    <w:link w:val="Style_14_ch"/>
    <w:pPr>
      <w:spacing w:after="60" w:before="120"/>
      <w:ind w:firstLine="567" w:left="0"/>
      <w:jc w:val="both"/>
    </w:pPr>
  </w:style>
  <w:style w:styleId="Style_14_ch" w:type="character">
    <w:name w:val="Абзац"/>
    <w:basedOn w:val="Style_4_ch"/>
    <w:link w:val="Style_14"/>
  </w:style>
  <w:style w:styleId="Style_15" w:type="paragraph">
    <w:name w:val="Список 1)"/>
    <w:basedOn w:val="Style_4"/>
    <w:link w:val="Style_15_ch"/>
    <w:pPr>
      <w:numPr>
        <w:numId w:val="2"/>
      </w:numPr>
      <w:spacing w:after="60"/>
      <w:ind w:firstLine="0" w:left="0"/>
      <w:jc w:val="both"/>
    </w:pPr>
  </w:style>
  <w:style w:styleId="Style_15_ch" w:type="character">
    <w:name w:val="Список 1)"/>
    <w:basedOn w:val="Style_4_ch"/>
    <w:link w:val="Style_15"/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17" w:type="paragraph">
    <w:name w:val="Цветовое выделение"/>
    <w:link w:val="Style_17_ch"/>
    <w:rPr>
      <w:b w:val="1"/>
      <w:color w:val="000080"/>
    </w:rPr>
  </w:style>
  <w:style w:styleId="Style_17_ch" w:type="character">
    <w:name w:val="Цветовое выделение"/>
    <w:link w:val="Style_17"/>
    <w:rPr>
      <w:b w:val="1"/>
      <w:color w:val="000080"/>
    </w:rPr>
  </w:style>
  <w:style w:styleId="Style_18" w:type="paragraph">
    <w:name w:val="No Spacing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No Spacing"/>
    <w:link w:val="Style_18"/>
    <w:rPr>
      <w:rFonts w:ascii="Calibri" w:hAnsi="Calibri"/>
    </w:rPr>
  </w:style>
  <w:style w:styleId="Style_19" w:type="paragraph">
    <w:name w:val="TOC Heading"/>
    <w:basedOn w:val="Style_20"/>
    <w:next w:val="Style_4"/>
    <w:link w:val="Style_19_ch"/>
    <w:pPr>
      <w:ind/>
      <w:outlineLvl w:val="8"/>
    </w:pPr>
    <w:rPr>
      <w:rFonts w:ascii="Cambria" w:hAnsi="Cambria"/>
      <w:color w:val="365F91"/>
    </w:rPr>
  </w:style>
  <w:style w:styleId="Style_19_ch" w:type="character">
    <w:name w:val="TOC Heading"/>
    <w:basedOn w:val="Style_20_ch"/>
    <w:link w:val="Style_19"/>
    <w:rPr>
      <w:rFonts w:ascii="Cambria" w:hAnsi="Cambria"/>
      <w:color w:val="365F91"/>
    </w:rPr>
  </w:style>
  <w:style w:styleId="Style_21" w:type="paragraph">
    <w:name w:val="Знак2 Знак Знак Знак"/>
    <w:basedOn w:val="Style_4"/>
    <w:link w:val="Style_21_ch"/>
    <w:pPr>
      <w:widowControl w:val="0"/>
      <w:spacing w:after="160" w:line="240" w:lineRule="exact"/>
      <w:ind/>
      <w:jc w:val="right"/>
    </w:pPr>
    <w:rPr>
      <w:sz w:val="20"/>
    </w:rPr>
  </w:style>
  <w:style w:styleId="Style_21_ch" w:type="character">
    <w:name w:val="Знак2 Знак Знак Знак"/>
    <w:basedOn w:val="Style_4_ch"/>
    <w:link w:val="Style_21"/>
    <w:rPr>
      <w:sz w:val="20"/>
    </w:rPr>
  </w:style>
  <w:style w:styleId="Style_22" w:type="paragraph">
    <w:name w:val="List"/>
    <w:basedOn w:val="Style_4"/>
    <w:link w:val="Style_22_ch"/>
    <w:pPr>
      <w:numPr>
        <w:numId w:val="3"/>
      </w:numPr>
      <w:spacing w:after="60"/>
      <w:ind w:firstLine="0" w:left="0"/>
      <w:jc w:val="both"/>
    </w:pPr>
  </w:style>
  <w:style w:styleId="Style_22_ch" w:type="character">
    <w:name w:val="List"/>
    <w:basedOn w:val="Style_4_ch"/>
    <w:link w:val="Style_22"/>
  </w:style>
  <w:style w:styleId="Style_23" w:type="paragraph">
    <w:name w:val="toc 3"/>
    <w:basedOn w:val="Style_4"/>
    <w:next w:val="Style_4"/>
    <w:link w:val="Style_23_ch"/>
    <w:uiPriority w:val="39"/>
    <w:pPr>
      <w:ind w:firstLine="0" w:left="480"/>
    </w:pPr>
    <w:rPr>
      <w:i w:val="1"/>
      <w:sz w:val="20"/>
    </w:rPr>
  </w:style>
  <w:style w:styleId="Style_23_ch" w:type="character">
    <w:name w:val="toc 3"/>
    <w:basedOn w:val="Style_4_ch"/>
    <w:link w:val="Style_23"/>
    <w:rPr>
      <w:i w:val="1"/>
      <w:sz w:val="20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0_ch" w:type="character">
    <w:name w:val="heading 1"/>
    <w:basedOn w:val="Style_4_ch"/>
    <w:link w:val="Style_20"/>
    <w:rPr>
      <w:rFonts w:asciiTheme="majorAscii" w:hAnsiTheme="majorHAnsi"/>
      <w:b w:val="1"/>
      <w:color w:themeColor="accent1" w:themeShade="BF" w:val="376092"/>
      <w:sz w:val="2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basedOn w:val="Style_4"/>
    <w:next w:val="Style_4"/>
    <w:link w:val="Style_26_ch"/>
    <w:uiPriority w:val="39"/>
    <w:pPr>
      <w:spacing w:after="120" w:before="120"/>
      <w:ind/>
    </w:pPr>
    <w:rPr>
      <w:b w:val="1"/>
      <w:caps w:val="1"/>
      <w:sz w:val="20"/>
    </w:rPr>
  </w:style>
  <w:style w:styleId="Style_26_ch" w:type="character">
    <w:name w:val="toc 1"/>
    <w:basedOn w:val="Style_4_ch"/>
    <w:link w:val="Style_26"/>
    <w:rPr>
      <w:b w:val="1"/>
      <w:caps w:val="1"/>
      <w:sz w:val="20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4_ch"/>
    <w:link w:val="Style_30"/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Гипертекстовая ссылка"/>
    <w:link w:val="Style_32_ch"/>
    <w:rPr>
      <w:b w:val="1"/>
      <w:color w:val="008000"/>
      <w:sz w:val="20"/>
      <w:u w:val="single"/>
    </w:rPr>
  </w:style>
  <w:style w:styleId="Style_32_ch" w:type="character">
    <w:name w:val="Гипертекстовая ссылка"/>
    <w:link w:val="Style_32"/>
    <w:rPr>
      <w:b w:val="1"/>
      <w:color w:val="008000"/>
      <w:sz w:val="20"/>
      <w:u w:val="single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er"/>
    <w:basedOn w:val="Style_4"/>
    <w:link w:val="Style_35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5_ch" w:type="character">
    <w:name w:val="header"/>
    <w:basedOn w:val="Style_4_ch"/>
    <w:link w:val="Style_35"/>
    <w:rPr>
      <w:sz w:val="2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4"/>
    <w:next w:val="Style_4"/>
    <w:link w:val="Style_37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7_ch" w:type="character">
    <w:name w:val="heading 2"/>
    <w:basedOn w:val="Style_4_ch"/>
    <w:link w:val="Style_37"/>
    <w:rPr>
      <w:rFonts w:ascii="Cambria" w:hAnsi="Cambria"/>
      <w:b w:val="1"/>
      <w:i w:val="1"/>
      <w:sz w:val="28"/>
    </w:rPr>
  </w:style>
  <w:style w:styleId="Style_38" w:type="table">
    <w:name w:val="Table Grid"/>
    <w:basedOn w:val="Style_39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2024-10-23T14:18:07Z</dcterms:modified>
</cp:coreProperties>
</file>